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A4" w:rsidRPr="00DC5C4E" w:rsidRDefault="007C4CA4" w:rsidP="007C4CA4">
      <w:pPr>
        <w:pStyle w:val="TOC1"/>
        <w:rPr>
          <w:rStyle w:val="Level1Char"/>
        </w:rPr>
      </w:pPr>
      <w:r>
        <w:rPr>
          <w:rStyle w:val="Level1Char"/>
        </w:rPr>
        <w:t>PLAN SUMMARY</w:t>
      </w:r>
      <w:r w:rsidRPr="00761809">
        <w:rPr>
          <w:noProof/>
          <w:webHidden/>
        </w:rPr>
        <w:tab/>
      </w:r>
      <w:r>
        <w:rPr>
          <w:noProof/>
          <w:webHidden/>
        </w:rPr>
        <w:t>9</w:t>
      </w:r>
    </w:p>
    <w:p w:rsidR="007C4CA4" w:rsidRPr="00DC5C4E" w:rsidRDefault="007C4CA4" w:rsidP="007C4CA4">
      <w:pPr>
        <w:pStyle w:val="TOC2"/>
        <w:tabs>
          <w:tab w:val="right" w:leader="dot" w:pos="8630"/>
        </w:tabs>
        <w:rPr>
          <w:rStyle w:val="Level2Char"/>
        </w:rPr>
      </w:pPr>
      <w:r w:rsidRPr="00DC5C4E">
        <w:rPr>
          <w:rStyle w:val="Level2Char"/>
        </w:rPr>
        <w:t>Section 1</w:t>
      </w:r>
      <w:r>
        <w:rPr>
          <w:rStyle w:val="Level2Char"/>
        </w:rPr>
        <w:t xml:space="preserve"> Plan Overview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10</w:t>
      </w:r>
    </w:p>
    <w:p w:rsidR="007C4CA4" w:rsidRPr="00DC5C4E" w:rsidRDefault="007C4CA4" w:rsidP="007C4CA4">
      <w:pPr>
        <w:pStyle w:val="TOC2"/>
        <w:tabs>
          <w:tab w:val="right" w:leader="dot" w:pos="8630"/>
        </w:tabs>
        <w:rPr>
          <w:rStyle w:val="Level2Char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2 BCP Policy Statement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10</w:t>
      </w:r>
    </w:p>
    <w:p w:rsidR="007C4CA4" w:rsidRDefault="007C4CA4" w:rsidP="007C4CA4">
      <w:pPr>
        <w:pStyle w:val="TOC2"/>
        <w:tabs>
          <w:tab w:val="right" w:leader="dot" w:pos="8630"/>
        </w:tabs>
        <w:rPr>
          <w:noProof/>
          <w:webHidden/>
          <w:color w:val="000000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3 Executive Summary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11</w:t>
      </w:r>
    </w:p>
    <w:p w:rsidR="007C4CA4" w:rsidRDefault="007C4CA4" w:rsidP="007C4CA4">
      <w:pPr>
        <w:pStyle w:val="TOC2"/>
        <w:tabs>
          <w:tab w:val="right" w:leader="dot" w:pos="8630"/>
        </w:tabs>
        <w:rPr>
          <w:noProof/>
          <w:webHidden/>
          <w:color w:val="000000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4 Approving BCP Content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11</w:t>
      </w:r>
    </w:p>
    <w:p w:rsidR="007C4CA4" w:rsidRPr="00DC5C4E" w:rsidRDefault="007C4CA4" w:rsidP="007C4CA4">
      <w:pPr>
        <w:pStyle w:val="TOC2"/>
        <w:tabs>
          <w:tab w:val="right" w:leader="dot" w:pos="8630"/>
        </w:tabs>
        <w:rPr>
          <w:rStyle w:val="Level2Char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5 Institution Overview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12</w:t>
      </w:r>
    </w:p>
    <w:p w:rsidR="007C4CA4" w:rsidRPr="00DC5C4E" w:rsidRDefault="007C4CA4" w:rsidP="007C4CA4">
      <w:pPr>
        <w:pStyle w:val="TOC2"/>
        <w:tabs>
          <w:tab w:val="right" w:leader="dot" w:pos="8630"/>
        </w:tabs>
        <w:rPr>
          <w:rStyle w:val="Level2Char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6 TA and  BCP Risk Assessment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12</w:t>
      </w:r>
    </w:p>
    <w:p w:rsidR="007C4CA4" w:rsidRDefault="007C4CA4" w:rsidP="007C4CA4">
      <w:pPr>
        <w:pStyle w:val="TOC2"/>
        <w:tabs>
          <w:tab w:val="right" w:leader="dot" w:pos="8630"/>
        </w:tabs>
        <w:rPr>
          <w:noProof/>
          <w:webHidden/>
          <w:color w:val="000000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7 Business Impact Analysis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14</w:t>
      </w:r>
    </w:p>
    <w:p w:rsidR="007C4CA4" w:rsidRPr="00DC5C4E" w:rsidRDefault="007C4CA4" w:rsidP="007C4CA4">
      <w:pPr>
        <w:pStyle w:val="TOC2"/>
        <w:tabs>
          <w:tab w:val="right" w:leader="dot" w:pos="8630"/>
        </w:tabs>
        <w:rPr>
          <w:rStyle w:val="Level2Char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8 Emergency Procedures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14</w:t>
      </w:r>
    </w:p>
    <w:p w:rsidR="007C4CA4" w:rsidRPr="00DC5C4E" w:rsidRDefault="007C4CA4" w:rsidP="007C4CA4">
      <w:pPr>
        <w:pStyle w:val="TOC2"/>
        <w:tabs>
          <w:tab w:val="right" w:leader="dot" w:pos="8630"/>
        </w:tabs>
        <w:rPr>
          <w:rStyle w:val="Level2Char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9 Critical Business Process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16</w:t>
      </w:r>
    </w:p>
    <w:p w:rsidR="007C4CA4" w:rsidRPr="00DC5C4E" w:rsidRDefault="007C4CA4" w:rsidP="007C4CA4">
      <w:pPr>
        <w:pStyle w:val="TOC2"/>
        <w:tabs>
          <w:tab w:val="right" w:leader="dot" w:pos="8630"/>
        </w:tabs>
        <w:rPr>
          <w:rStyle w:val="Level2Char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10 Plan Structure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16</w:t>
      </w:r>
    </w:p>
    <w:p w:rsidR="007C4CA4" w:rsidRDefault="007C4CA4" w:rsidP="007C4CA4">
      <w:pPr>
        <w:pStyle w:val="TOC2"/>
        <w:tabs>
          <w:tab w:val="right" w:leader="dot" w:pos="8630"/>
        </w:tabs>
        <w:rPr>
          <w:noProof/>
          <w:webHidden/>
          <w:color w:val="000000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11 Recovery Teams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17</w:t>
      </w:r>
    </w:p>
    <w:p w:rsidR="007C4CA4" w:rsidRDefault="007C4CA4" w:rsidP="007C4CA4">
      <w:pPr>
        <w:pStyle w:val="TOC2"/>
        <w:tabs>
          <w:tab w:val="right" w:leader="dot" w:pos="8630"/>
        </w:tabs>
        <w:rPr>
          <w:noProof/>
          <w:webHidden/>
          <w:color w:val="000000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12 Testing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18</w:t>
      </w:r>
    </w:p>
    <w:p w:rsidR="007C4CA4" w:rsidRDefault="007C4CA4" w:rsidP="007C4CA4">
      <w:pPr>
        <w:pStyle w:val="TOC2"/>
        <w:tabs>
          <w:tab w:val="right" w:leader="dot" w:pos="8630"/>
        </w:tabs>
        <w:rPr>
          <w:noProof/>
          <w:webHidden/>
          <w:color w:val="000000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13 Questionnaire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19</w:t>
      </w:r>
    </w:p>
    <w:p w:rsidR="007C4CA4" w:rsidRPr="00DC5C4E" w:rsidRDefault="007C4CA4" w:rsidP="007C4CA4">
      <w:pPr>
        <w:pStyle w:val="TOC1"/>
        <w:rPr>
          <w:rStyle w:val="Level1Char"/>
        </w:rPr>
      </w:pPr>
      <w:r>
        <w:rPr>
          <w:rStyle w:val="Level1Char"/>
        </w:rPr>
        <w:t>TEAM PLANS</w:t>
      </w:r>
      <w:r w:rsidRPr="00761809">
        <w:rPr>
          <w:noProof/>
          <w:webHidden/>
        </w:rPr>
        <w:tab/>
      </w:r>
      <w:r>
        <w:rPr>
          <w:noProof/>
          <w:webHidden/>
        </w:rPr>
        <w:t>20</w:t>
      </w:r>
    </w:p>
    <w:p w:rsidR="007C4CA4" w:rsidRDefault="007C4CA4" w:rsidP="007C4CA4">
      <w:pPr>
        <w:pStyle w:val="TOC2"/>
        <w:tabs>
          <w:tab w:val="right" w:leader="dot" w:pos="8630"/>
        </w:tabs>
        <w:rPr>
          <w:noProof/>
          <w:webHidden/>
          <w:color w:val="000000"/>
        </w:rPr>
      </w:pPr>
      <w:r w:rsidRPr="00DC5C4E">
        <w:rPr>
          <w:rStyle w:val="Level2Char"/>
        </w:rPr>
        <w:t>Section 1</w:t>
      </w:r>
      <w:r>
        <w:rPr>
          <w:rStyle w:val="Level2Char"/>
        </w:rPr>
        <w:t xml:space="preserve"> BCP Teams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20</w:t>
      </w:r>
    </w:p>
    <w:p w:rsidR="007C4CA4" w:rsidRPr="00DC5C4E" w:rsidRDefault="007C4CA4" w:rsidP="007C4CA4">
      <w:pPr>
        <w:pStyle w:val="TOC1"/>
        <w:rPr>
          <w:rStyle w:val="Level1Char"/>
        </w:rPr>
      </w:pPr>
      <w:r>
        <w:rPr>
          <w:rStyle w:val="Level1Char"/>
        </w:rPr>
        <w:t>PLAN WORKSHEETS</w:t>
      </w:r>
      <w:r w:rsidRPr="00761809">
        <w:rPr>
          <w:noProof/>
          <w:webHidden/>
        </w:rPr>
        <w:tab/>
      </w:r>
      <w:r>
        <w:rPr>
          <w:noProof/>
          <w:webHidden/>
        </w:rPr>
        <w:t>20</w:t>
      </w:r>
    </w:p>
    <w:p w:rsidR="007C4CA4" w:rsidRDefault="007C4CA4" w:rsidP="007C4CA4">
      <w:pPr>
        <w:pStyle w:val="TOC2"/>
        <w:tabs>
          <w:tab w:val="right" w:leader="dot" w:pos="8630"/>
        </w:tabs>
        <w:rPr>
          <w:noProof/>
          <w:webHidden/>
          <w:color w:val="000000"/>
        </w:rPr>
      </w:pPr>
      <w:r w:rsidRPr="00DC5C4E">
        <w:rPr>
          <w:rStyle w:val="Level2Char"/>
        </w:rPr>
        <w:t>Section 1</w:t>
      </w:r>
      <w:r>
        <w:rPr>
          <w:rStyle w:val="Level2Char"/>
        </w:rPr>
        <w:t xml:space="preserve"> Worksheets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21</w:t>
      </w:r>
    </w:p>
    <w:p w:rsidR="007C4CA4" w:rsidRDefault="007C4CA4" w:rsidP="007C4CA4">
      <w:pPr>
        <w:pStyle w:val="TOC2"/>
        <w:tabs>
          <w:tab w:val="right" w:leader="dot" w:pos="8630"/>
        </w:tabs>
        <w:rPr>
          <w:noProof/>
          <w:webHidden/>
          <w:color w:val="000000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2 Hotbox Storage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21</w:t>
      </w:r>
    </w:p>
    <w:p w:rsidR="007C4CA4" w:rsidRDefault="007C4CA4" w:rsidP="007C4CA4">
      <w:pPr>
        <w:pStyle w:val="TOC2"/>
        <w:tabs>
          <w:tab w:val="right" w:leader="dot" w:pos="8630"/>
        </w:tabs>
        <w:rPr>
          <w:noProof/>
          <w:webHidden/>
          <w:color w:val="000000"/>
        </w:rPr>
      </w:pPr>
      <w:r w:rsidRPr="00DC5C4E">
        <w:rPr>
          <w:rStyle w:val="Level2Char"/>
        </w:rPr>
        <w:t xml:space="preserve">Section </w:t>
      </w:r>
      <w:r>
        <w:rPr>
          <w:rStyle w:val="Level2Char"/>
        </w:rPr>
        <w:t>3 Forms</w:t>
      </w:r>
      <w:r w:rsidRPr="00761809">
        <w:rPr>
          <w:noProof/>
          <w:webHidden/>
          <w:color w:val="000000"/>
        </w:rPr>
        <w:tab/>
      </w:r>
      <w:r>
        <w:rPr>
          <w:noProof/>
          <w:webHidden/>
          <w:color w:val="000000"/>
        </w:rPr>
        <w:t>22</w:t>
      </w:r>
    </w:p>
    <w:p w:rsidR="0035524C" w:rsidRDefault="0035524C"/>
    <w:sectPr w:rsidR="0035524C" w:rsidSect="003552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EC" w:rsidRDefault="00E725EC" w:rsidP="00F02DB0">
      <w:pPr>
        <w:spacing w:after="0" w:line="240" w:lineRule="auto"/>
      </w:pPr>
      <w:r>
        <w:separator/>
      </w:r>
    </w:p>
  </w:endnote>
  <w:endnote w:type="continuationSeparator" w:id="1">
    <w:p w:rsidR="00E725EC" w:rsidRDefault="00E725EC" w:rsidP="00F0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31" w:rsidRDefault="00395991" w:rsidP="00131031">
    <w:pPr>
      <w:pStyle w:val="Footer"/>
    </w:pPr>
    <w:r w:rsidRPr="00395991">
      <w:rPr>
        <w:rFonts w:ascii="Cambria" w:hAnsi="Cambria"/>
        <w:noProof/>
        <w:sz w:val="28"/>
        <w:szCs w:val="28"/>
        <w:lang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1025" type="#_x0000_t107" style="position:absolute;margin-left:255.75pt;margin-top:742.9pt;width:101pt;height:27.05pt;rotation:360;z-index:251657728;mso-position-horizontal-relative:page;mso-position-vertical-relative:page" filled="f" fillcolor="#17365d" strokecolor="#71a0dc">
          <v:textbox style="mso-next-textbox:#_x0000_s1025">
            <w:txbxContent>
              <w:p w:rsidR="00131031" w:rsidRPr="00C87D67" w:rsidRDefault="00395991" w:rsidP="00131031">
                <w:pPr>
                  <w:jc w:val="center"/>
                  <w:rPr>
                    <w:color w:val="4F81BD"/>
                  </w:rPr>
                </w:pPr>
                <w:fldSimple w:instr=" PAGE    \* MERGEFORMAT ">
                  <w:r w:rsidR="006678EA" w:rsidRPr="006678EA">
                    <w:rPr>
                      <w:noProof/>
                      <w:color w:val="4F81BD"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  <w:r w:rsidR="00131031">
      <w:t>CFC Technology Corporation</w:t>
    </w:r>
    <w:r w:rsidR="00131031">
      <w:tab/>
      <w:t xml:space="preserve">                                                                                                   BCPlanLogix</w:t>
    </w:r>
  </w:p>
  <w:p w:rsidR="00F02DB0" w:rsidRDefault="00F02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EC" w:rsidRDefault="00E725EC" w:rsidP="00F02DB0">
      <w:pPr>
        <w:spacing w:after="0" w:line="240" w:lineRule="auto"/>
      </w:pPr>
      <w:r>
        <w:separator/>
      </w:r>
    </w:p>
  </w:footnote>
  <w:footnote w:type="continuationSeparator" w:id="1">
    <w:p w:rsidR="00E725EC" w:rsidRDefault="00E725EC" w:rsidP="00F0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B0" w:rsidRDefault="00F02DB0" w:rsidP="00F02DB0">
    <w:pPr>
      <w:pStyle w:val="Header"/>
      <w:tabs>
        <w:tab w:val="clear" w:pos="4680"/>
        <w:tab w:val="clear" w:pos="9360"/>
        <w:tab w:val="right" w:pos="-2160"/>
      </w:tabs>
      <w:ind w:left="-630" w:right="-270"/>
    </w:pPr>
    <w:r>
      <w:rPr>
        <w:noProof/>
      </w:rPr>
      <w:tab/>
    </w:r>
    <w:r w:rsidR="006678EA">
      <w:rPr>
        <w:noProof/>
      </w:rPr>
      <w:drawing>
        <wp:inline distT="0" distB="0" distL="0" distR="0">
          <wp:extent cx="962025" cy="1047750"/>
          <wp:effectExtent l="19050" t="0" r="9525" b="0"/>
          <wp:docPr id="1" name="Picture 58" descr="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  </w:t>
    </w:r>
    <w:r w:rsidR="006678EA">
      <w:rPr>
        <w:noProof/>
      </w:rPr>
      <w:drawing>
        <wp:inline distT="0" distB="0" distL="0" distR="0">
          <wp:extent cx="4114800" cy="876300"/>
          <wp:effectExtent l="19050" t="0" r="0" b="0"/>
          <wp:docPr id="2" name="Picture 0" descr="bcplanlogi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cplanlogix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2DB0" w:rsidRDefault="00F02D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02DB0"/>
    <w:rsid w:val="00131031"/>
    <w:rsid w:val="0035524C"/>
    <w:rsid w:val="00395991"/>
    <w:rsid w:val="006678EA"/>
    <w:rsid w:val="007C4CA4"/>
    <w:rsid w:val="00833809"/>
    <w:rsid w:val="00C32E20"/>
    <w:rsid w:val="00C87D67"/>
    <w:rsid w:val="00E725EC"/>
    <w:rsid w:val="00F0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DB0"/>
  </w:style>
  <w:style w:type="paragraph" w:styleId="Footer">
    <w:name w:val="footer"/>
    <w:basedOn w:val="Normal"/>
    <w:link w:val="FooterChar"/>
    <w:uiPriority w:val="99"/>
    <w:semiHidden/>
    <w:unhideWhenUsed/>
    <w:rsid w:val="00F0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DB0"/>
  </w:style>
  <w:style w:type="paragraph" w:styleId="BalloonText">
    <w:name w:val="Balloon Text"/>
    <w:basedOn w:val="Normal"/>
    <w:link w:val="BalloonTextChar"/>
    <w:uiPriority w:val="99"/>
    <w:semiHidden/>
    <w:unhideWhenUsed/>
    <w:rsid w:val="00F0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B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semiHidden/>
    <w:rsid w:val="007C4CA4"/>
    <w:pPr>
      <w:tabs>
        <w:tab w:val="right" w:leader="dot" w:pos="8630"/>
      </w:tabs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link w:val="TOC2Char"/>
    <w:autoRedefine/>
    <w:semiHidden/>
    <w:rsid w:val="007C4CA4"/>
    <w:pPr>
      <w:spacing w:after="0" w:line="240" w:lineRule="auto"/>
      <w:ind w:left="200"/>
    </w:pPr>
    <w:rPr>
      <w:rFonts w:ascii="Times New Roman" w:eastAsia="Times New Roman" w:hAnsi="Times New Roman"/>
      <w:smallCaps/>
      <w:sz w:val="20"/>
      <w:szCs w:val="20"/>
    </w:rPr>
  </w:style>
  <w:style w:type="paragraph" w:customStyle="1" w:styleId="Level1">
    <w:name w:val="Level 1"/>
    <w:basedOn w:val="TOC1"/>
    <w:link w:val="Level1Char"/>
    <w:rsid w:val="007C4CA4"/>
    <w:rPr>
      <w:color w:val="000000"/>
    </w:rPr>
  </w:style>
  <w:style w:type="character" w:customStyle="1" w:styleId="TOC1Char">
    <w:name w:val="TOC 1 Char"/>
    <w:basedOn w:val="DefaultParagraphFont"/>
    <w:link w:val="TOC1"/>
    <w:semiHidden/>
    <w:rsid w:val="007C4CA4"/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customStyle="1" w:styleId="Level1Char">
    <w:name w:val="Level 1 Char"/>
    <w:basedOn w:val="TOC1Char"/>
    <w:link w:val="Level1"/>
    <w:rsid w:val="007C4CA4"/>
    <w:rPr>
      <w:color w:val="000000"/>
    </w:rPr>
  </w:style>
  <w:style w:type="paragraph" w:customStyle="1" w:styleId="Level2">
    <w:name w:val="Level 2"/>
    <w:basedOn w:val="TOC2"/>
    <w:link w:val="Level2Char"/>
    <w:rsid w:val="007C4CA4"/>
    <w:rPr>
      <w:color w:val="000000"/>
    </w:rPr>
  </w:style>
  <w:style w:type="character" w:customStyle="1" w:styleId="TOC2Char">
    <w:name w:val="TOC 2 Char"/>
    <w:basedOn w:val="DefaultParagraphFont"/>
    <w:link w:val="TOC2"/>
    <w:semiHidden/>
    <w:rsid w:val="007C4CA4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Level2Char">
    <w:name w:val="Level 2 Char"/>
    <w:basedOn w:val="TOC2Char"/>
    <w:link w:val="Level2"/>
    <w:rsid w:val="007C4CA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arbandreddy</dc:creator>
  <cp:keywords/>
  <dc:description/>
  <cp:lastModifiedBy>arbandreddy</cp:lastModifiedBy>
  <cp:revision>2</cp:revision>
  <dcterms:created xsi:type="dcterms:W3CDTF">2010-12-14T05:34:00Z</dcterms:created>
  <dcterms:modified xsi:type="dcterms:W3CDTF">2010-12-14T05:34:00Z</dcterms:modified>
</cp:coreProperties>
</file>